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03" w:rsidRDefault="00CA3689">
      <w:r>
        <w:t>Zápis do sešitu</w:t>
      </w:r>
    </w:p>
    <w:p w:rsidR="002F3C1F" w:rsidRDefault="002F3C1F">
      <w:pPr>
        <w:rPr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EA4748A" wp14:editId="6617BD94">
            <wp:simplePos x="0" y="0"/>
            <wp:positionH relativeFrom="margin">
              <wp:align>left</wp:align>
            </wp:positionH>
            <wp:positionV relativeFrom="paragraph">
              <wp:posOffset>483870</wp:posOffset>
            </wp:positionV>
            <wp:extent cx="2453640" cy="1436001"/>
            <wp:effectExtent l="0" t="0" r="3810" b="0"/>
            <wp:wrapNone/>
            <wp:docPr id="1" name="obrázek 2" descr="Image result for vnitřní úhly trojúhelní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nitřní úhly trojúhelní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43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Vnitřní úhly trojúhelník</w:t>
      </w:r>
      <w:r w:rsidR="001D55AD">
        <w:rPr>
          <w:u w:val="single"/>
        </w:rPr>
        <w:t>u</w:t>
      </w:r>
    </w:p>
    <w:p w:rsidR="002F3C1F" w:rsidRDefault="002F3C1F">
      <w:pPr>
        <w:rPr>
          <w:u w:val="single"/>
        </w:rPr>
      </w:pPr>
    </w:p>
    <w:p w:rsidR="002F3C1F" w:rsidRDefault="002F3C1F">
      <w:pPr>
        <w:rPr>
          <w:u w:val="single"/>
        </w:rPr>
      </w:pPr>
    </w:p>
    <w:p w:rsidR="002F3C1F" w:rsidRPr="002F3C1F" w:rsidRDefault="002F3C1F">
      <w:r w:rsidRPr="002F3C1F">
        <w:t xml:space="preserve">                                                                                              </w:t>
      </w:r>
      <w:r w:rsidRPr="002F3C1F">
        <w:rPr>
          <w:rFonts w:cstheme="minorHAnsi"/>
        </w:rPr>
        <w:t>α</w:t>
      </w:r>
      <w:r w:rsidRPr="002F3C1F">
        <w:t>,</w:t>
      </w:r>
      <w:r>
        <w:t xml:space="preserve"> </w:t>
      </w:r>
      <w:r>
        <w:rPr>
          <w:rFonts w:cstheme="minorHAnsi"/>
        </w:rPr>
        <w:t xml:space="preserve"> β, ɤ   jsou vnitřní úhly trojúhelníku</w:t>
      </w:r>
    </w:p>
    <w:p w:rsidR="002F3C1F" w:rsidRPr="002F3C1F" w:rsidRDefault="002F3C1F">
      <w:r w:rsidRPr="002F3C1F">
        <w:t xml:space="preserve">                                                                                              </w:t>
      </w:r>
      <w:r w:rsidRPr="002F3C1F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="001D55AD">
        <w:rPr>
          <w:rFonts w:cstheme="minorHAnsi"/>
        </w:rPr>
        <w:t>β + ɤ = 180</w:t>
      </w:r>
    </w:p>
    <w:p w:rsidR="002F3C1F" w:rsidRPr="00901070" w:rsidRDefault="001D55AD">
      <w:r w:rsidRPr="00901070">
        <w:t xml:space="preserve">                                                                           </w:t>
      </w:r>
      <w:r w:rsidR="00901070" w:rsidRPr="00901070">
        <w:t xml:space="preserve">              Součet vnitřních úhlů v trojúhelníku je 180</w:t>
      </w:r>
      <w:r w:rsidR="00901070" w:rsidRPr="00901070">
        <w:rPr>
          <w:vertAlign w:val="superscript"/>
        </w:rPr>
        <w:t xml:space="preserve">0 </w:t>
      </w:r>
    </w:p>
    <w:p w:rsidR="002F3C1F" w:rsidRPr="00901070" w:rsidRDefault="002F3C1F"/>
    <w:p w:rsidR="002F3C1F" w:rsidRDefault="001D55AD">
      <w:r w:rsidRPr="001D55AD">
        <w:t xml:space="preserve">Pravidlem je, že </w:t>
      </w:r>
      <w:r>
        <w:t xml:space="preserve">u vrcholu A je úhel </w:t>
      </w:r>
      <w:r>
        <w:rPr>
          <w:rFonts w:cstheme="minorHAnsi"/>
        </w:rPr>
        <w:t>α</w:t>
      </w:r>
      <w:r>
        <w:t xml:space="preserve">, u vrcholu B je úhel </w:t>
      </w:r>
      <w:r>
        <w:rPr>
          <w:rFonts w:cstheme="minorHAnsi"/>
        </w:rPr>
        <w:t>β</w:t>
      </w:r>
      <w:r>
        <w:t xml:space="preserve">  a u vrcholu C je úhel </w:t>
      </w:r>
      <w:r>
        <w:rPr>
          <w:rFonts w:cstheme="minorHAnsi"/>
        </w:rPr>
        <w:t>ɤ</w:t>
      </w:r>
      <w:r>
        <w:t>.</w:t>
      </w:r>
    </w:p>
    <w:p w:rsidR="001D55AD" w:rsidRPr="001D55AD" w:rsidRDefault="001D55AD">
      <w:pPr>
        <w:rPr>
          <w:b/>
        </w:rPr>
      </w:pPr>
      <w:r w:rsidRPr="001D55AD">
        <w:rPr>
          <w:b/>
        </w:rPr>
        <w:t>Př. Vypočítej zbývající vnitřní úhel trojúhelníku.</w:t>
      </w:r>
    </w:p>
    <w:p w:rsidR="001D55AD" w:rsidRDefault="001D55AD">
      <w:r>
        <w:rPr>
          <w:rFonts w:cstheme="minorHAnsi"/>
        </w:rPr>
        <w:t>α</w:t>
      </w:r>
      <w:r>
        <w:t xml:space="preserve">=60   </w:t>
      </w:r>
      <w:r>
        <w:rPr>
          <w:rFonts w:cstheme="minorHAnsi"/>
        </w:rPr>
        <w:t>β</w:t>
      </w:r>
      <w:r>
        <w:t xml:space="preserve">=45   </w:t>
      </w:r>
      <w:r>
        <w:rPr>
          <w:rFonts w:cstheme="minorHAnsi"/>
        </w:rPr>
        <w:t>ɤ</w:t>
      </w:r>
      <w:r>
        <w:t>=?</w:t>
      </w:r>
    </w:p>
    <w:p w:rsidR="001D55AD" w:rsidRDefault="001D55AD">
      <w:r>
        <w:rPr>
          <w:rFonts w:cstheme="minorHAnsi"/>
        </w:rPr>
        <w:t>ɤ</w:t>
      </w:r>
      <w:r>
        <w:t>= 180 – (60+45) =  180-105 = 75</w:t>
      </w:r>
    </w:p>
    <w:p w:rsidR="001D55AD" w:rsidRDefault="001D55AD">
      <w:r>
        <w:rPr>
          <w:rFonts w:cstheme="minorHAnsi"/>
        </w:rPr>
        <w:t>ɤ</w:t>
      </w:r>
      <w:r>
        <w:t>= 75</w:t>
      </w:r>
    </w:p>
    <w:p w:rsidR="001D55AD" w:rsidRDefault="00464CD6">
      <w:pPr>
        <w:rPr>
          <w:b/>
        </w:rPr>
      </w:pPr>
      <w:r>
        <w:rPr>
          <w:b/>
        </w:rPr>
        <w:t xml:space="preserve">Př. Mohou být dané úhly vnitřními úhly trojúhelníku. </w:t>
      </w:r>
    </w:p>
    <w:p w:rsidR="00464CD6" w:rsidRDefault="00464CD6">
      <w:r>
        <w:t xml:space="preserve">a/  </w:t>
      </w:r>
      <w:r>
        <w:rPr>
          <w:rFonts w:cstheme="minorHAnsi"/>
        </w:rPr>
        <w:t>α</w:t>
      </w:r>
      <w:r>
        <w:t xml:space="preserve">=15   </w:t>
      </w:r>
      <w:r>
        <w:rPr>
          <w:rFonts w:cstheme="minorHAnsi"/>
        </w:rPr>
        <w:t>β</w:t>
      </w:r>
      <w:r>
        <w:t xml:space="preserve">= 84 </w:t>
      </w:r>
      <w:r>
        <w:rPr>
          <w:rFonts w:cstheme="minorHAnsi"/>
        </w:rPr>
        <w:t>ɤ</w:t>
      </w:r>
      <w:r>
        <w:t>=81</w:t>
      </w:r>
    </w:p>
    <w:p w:rsidR="00464CD6" w:rsidRDefault="00464CD6">
      <w:r>
        <w:t>15+84+81=180</w:t>
      </w:r>
    </w:p>
    <w:p w:rsidR="00464CD6" w:rsidRDefault="00464CD6">
      <w:r>
        <w:t>Ano, jsou vnitřními úhly trojúhelníku.</w:t>
      </w:r>
    </w:p>
    <w:p w:rsidR="00464CD6" w:rsidRDefault="00464CD6">
      <w:r>
        <w:t xml:space="preserve">b/ </w:t>
      </w:r>
      <w:r>
        <w:rPr>
          <w:rFonts w:cstheme="minorHAnsi"/>
        </w:rPr>
        <w:t>α</w:t>
      </w:r>
      <w:r>
        <w:t>=</w:t>
      </w:r>
      <w:r w:rsidR="00DF5000">
        <w:t xml:space="preserve">65  </w:t>
      </w:r>
      <w:r w:rsidR="00DF5000">
        <w:rPr>
          <w:rFonts w:cstheme="minorHAnsi"/>
        </w:rPr>
        <w:t>β</w:t>
      </w:r>
      <w:r w:rsidR="00DF5000">
        <w:t xml:space="preserve">=45 </w:t>
      </w:r>
      <w:r w:rsidR="00DF5000">
        <w:rPr>
          <w:rFonts w:cstheme="minorHAnsi"/>
        </w:rPr>
        <w:t>ɤ</w:t>
      </w:r>
      <w:r w:rsidR="00DF5000">
        <w:t>=59</w:t>
      </w:r>
    </w:p>
    <w:p w:rsidR="00DF5000" w:rsidRDefault="00DF5000">
      <w:r>
        <w:t>65+45+69=179</w:t>
      </w:r>
    </w:p>
    <w:p w:rsidR="00DF5000" w:rsidRDefault="00DF5000">
      <w:r>
        <w:t>Ne, nejsou vnitřními úhly trojúhelníku.</w:t>
      </w:r>
    </w:p>
    <w:p w:rsidR="00DF5000" w:rsidRDefault="00DF5000"/>
    <w:p w:rsidR="00DF5000" w:rsidRDefault="00DF5000">
      <w:pPr>
        <w:rPr>
          <w:b/>
        </w:rPr>
      </w:pPr>
      <w:r w:rsidRPr="00DF5000">
        <w:rPr>
          <w:b/>
        </w:rPr>
        <w:t>Nezapomeň, že když počítáme se stupni a minutami, musíme počítat stupně zvlášť a minuty zvlášť.</w:t>
      </w:r>
    </w:p>
    <w:p w:rsidR="00DF5000" w:rsidRDefault="00DF5000">
      <w:r>
        <w:t xml:space="preserve">Př. </w:t>
      </w:r>
      <w:r>
        <w:rPr>
          <w:rFonts w:cstheme="minorHAnsi"/>
        </w:rPr>
        <w:t>α</w:t>
      </w:r>
      <w:r>
        <w:t>= 58</w:t>
      </w:r>
      <w:r>
        <w:rPr>
          <w:vertAlign w:val="superscript"/>
        </w:rPr>
        <w:t>0</w:t>
      </w:r>
      <w:r>
        <w:t>25</w:t>
      </w:r>
      <w:r>
        <w:rPr>
          <w:vertAlign w:val="superscript"/>
        </w:rPr>
        <w:t xml:space="preserve">´    </w:t>
      </w:r>
      <w:r>
        <w:rPr>
          <w:rFonts w:cstheme="minorHAnsi"/>
        </w:rPr>
        <w:t>β</w:t>
      </w:r>
      <w:r>
        <w:t>=60</w:t>
      </w:r>
      <w:r>
        <w:rPr>
          <w:vertAlign w:val="superscript"/>
        </w:rPr>
        <w:t>0</w:t>
      </w:r>
      <w:r>
        <w:t>32</w:t>
      </w:r>
      <w:r>
        <w:rPr>
          <w:vertAlign w:val="superscript"/>
        </w:rPr>
        <w:t xml:space="preserve">´ </w:t>
      </w:r>
      <w:r>
        <w:rPr>
          <w:rFonts w:cstheme="minorHAnsi"/>
        </w:rPr>
        <w:t>ɤ</w:t>
      </w:r>
      <w:r>
        <w:t>=?</w:t>
      </w:r>
    </w:p>
    <w:p w:rsidR="00DF5000" w:rsidRPr="00DF5000" w:rsidRDefault="00DF5000">
      <w:pPr>
        <w:rPr>
          <w:vertAlign w:val="superscript"/>
        </w:rPr>
      </w:pPr>
      <w:r>
        <w:t>58</w:t>
      </w:r>
      <w:r>
        <w:rPr>
          <w:vertAlign w:val="superscript"/>
        </w:rPr>
        <w:t>0</w:t>
      </w:r>
      <w:r>
        <w:t>25</w:t>
      </w:r>
      <w:r>
        <w:rPr>
          <w:vertAlign w:val="superscript"/>
        </w:rPr>
        <w:t xml:space="preserve">´+ </w:t>
      </w:r>
      <w:r>
        <w:t>60</w:t>
      </w:r>
      <w:r>
        <w:rPr>
          <w:vertAlign w:val="superscript"/>
        </w:rPr>
        <w:t>0</w:t>
      </w:r>
      <w:r>
        <w:t>32</w:t>
      </w:r>
      <w:r>
        <w:rPr>
          <w:vertAlign w:val="superscript"/>
        </w:rPr>
        <w:t xml:space="preserve">´= </w:t>
      </w:r>
      <w:r>
        <w:t>118</w:t>
      </w:r>
      <w:r>
        <w:rPr>
          <w:vertAlign w:val="superscript"/>
        </w:rPr>
        <w:t>0</w:t>
      </w:r>
      <w:r>
        <w:t xml:space="preserve"> 57</w:t>
      </w:r>
      <w:r>
        <w:rPr>
          <w:vertAlign w:val="superscript"/>
        </w:rPr>
        <w:t>´</w:t>
      </w:r>
    </w:p>
    <w:p w:rsidR="00DF5000" w:rsidRDefault="00DF5000">
      <w:pPr>
        <w:rPr>
          <w:vertAlign w:val="superscript"/>
        </w:rPr>
      </w:pPr>
      <w:r>
        <w:t>58+60=118</w:t>
      </w:r>
      <w:r>
        <w:rPr>
          <w:vertAlign w:val="superscript"/>
        </w:rPr>
        <w:t>0</w:t>
      </w:r>
    </w:p>
    <w:p w:rsidR="00DF5000" w:rsidRDefault="00DF5000">
      <w:r>
        <w:t>25+32=57</w:t>
      </w:r>
      <w:r>
        <w:rPr>
          <w:vertAlign w:val="superscript"/>
        </w:rPr>
        <w:t xml:space="preserve">´    </w:t>
      </w:r>
      <w:r>
        <w:t xml:space="preserve">      </w:t>
      </w:r>
    </w:p>
    <w:p w:rsidR="00DF5000" w:rsidRDefault="00DF5000">
      <w:pPr>
        <w:rPr>
          <w:vertAlign w:val="superscript"/>
        </w:rPr>
      </w:pPr>
      <w:r>
        <w:t>179</w:t>
      </w:r>
      <w:r>
        <w:rPr>
          <w:vertAlign w:val="superscript"/>
        </w:rPr>
        <w:t>0</w:t>
      </w:r>
      <w:r>
        <w:t>60</w:t>
      </w:r>
      <w:r>
        <w:rPr>
          <w:vertAlign w:val="superscript"/>
        </w:rPr>
        <w:t>´</w:t>
      </w:r>
      <w:r>
        <w:t>-118</w:t>
      </w:r>
      <w:r>
        <w:rPr>
          <w:vertAlign w:val="superscript"/>
        </w:rPr>
        <w:t>0</w:t>
      </w:r>
      <w:r>
        <w:t>57</w:t>
      </w:r>
      <w:r>
        <w:rPr>
          <w:vertAlign w:val="superscript"/>
        </w:rPr>
        <w:t>´</w:t>
      </w:r>
      <w:r>
        <w:t>=61</w:t>
      </w:r>
      <w:r>
        <w:rPr>
          <w:vertAlign w:val="superscript"/>
        </w:rPr>
        <w:t>0</w:t>
      </w:r>
      <w:r>
        <w:t>3</w:t>
      </w:r>
      <w:r>
        <w:rPr>
          <w:vertAlign w:val="superscript"/>
        </w:rPr>
        <w:t>´</w:t>
      </w:r>
    </w:p>
    <w:p w:rsidR="00DF5000" w:rsidRDefault="00DF5000">
      <w:r>
        <w:rPr>
          <w:rFonts w:cstheme="minorHAnsi"/>
        </w:rPr>
        <w:t>ɤ</w:t>
      </w:r>
      <w:r>
        <w:t>=61</w:t>
      </w:r>
      <w:r>
        <w:rPr>
          <w:vertAlign w:val="superscript"/>
        </w:rPr>
        <w:t>0</w:t>
      </w:r>
      <w:r>
        <w:t>3</w:t>
      </w:r>
      <w:r w:rsidR="00901070">
        <w:rPr>
          <w:vertAlign w:val="superscript"/>
        </w:rPr>
        <w:t>´</w:t>
      </w:r>
    </w:p>
    <w:p w:rsidR="00901070" w:rsidRDefault="00901070">
      <w:r>
        <w:t>Napiš příklady z učebnice:</w:t>
      </w:r>
    </w:p>
    <w:p w:rsidR="00901070" w:rsidRDefault="00901070">
      <w:r>
        <w:t>86/1   a 86/3</w:t>
      </w:r>
    </w:p>
    <w:p w:rsidR="00901070" w:rsidRDefault="00901070"/>
    <w:p w:rsidR="00901070" w:rsidRDefault="00901070">
      <w:pPr>
        <w:rPr>
          <w:u w:val="single"/>
        </w:rPr>
      </w:pPr>
      <w:r w:rsidRPr="00901070">
        <w:rPr>
          <w:u w:val="single"/>
        </w:rPr>
        <w:lastRenderedPageBreak/>
        <w:t>Vnější úhly v</w:t>
      </w:r>
      <w:r>
        <w:rPr>
          <w:u w:val="single"/>
        </w:rPr>
        <w:t> </w:t>
      </w:r>
      <w:r w:rsidRPr="00901070">
        <w:rPr>
          <w:u w:val="single"/>
        </w:rPr>
        <w:t>trojúhelníku</w:t>
      </w:r>
    </w:p>
    <w:p w:rsidR="00901070" w:rsidRDefault="00901070">
      <w:pPr>
        <w:rPr>
          <w:u w:val="single"/>
        </w:rPr>
      </w:pPr>
      <w:r>
        <w:rPr>
          <w:noProof/>
          <w:lang w:eastAsia="cs-CZ"/>
        </w:rPr>
        <w:drawing>
          <wp:inline distT="0" distB="0" distL="0" distR="0" wp14:anchorId="54DC8A88" wp14:editId="2BBB578D">
            <wp:extent cx="4176815" cy="1516380"/>
            <wp:effectExtent l="0" t="0" r="0" b="7620"/>
            <wp:docPr id="2" name="obrázek 3" descr="Image result for vnitřní úhly trojúhelní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nitřní úhly trojúhelní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778" cy="152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70" w:rsidRDefault="00901070">
      <w:pPr>
        <w:rPr>
          <w:u w:val="single"/>
        </w:rPr>
      </w:pPr>
    </w:p>
    <w:p w:rsidR="00901070" w:rsidRDefault="00901070">
      <w:r w:rsidRPr="00901070">
        <w:t>Vnější</w:t>
      </w:r>
      <w:r>
        <w:t xml:space="preserve"> úhly trojúhelníku jsou vedlejší k vnitřním úhlům trojúhelníku.</w:t>
      </w:r>
    </w:p>
    <w:p w:rsidR="00901070" w:rsidRDefault="00901070">
      <w:r>
        <w:t xml:space="preserve">/Zopakuj si, co </w:t>
      </w:r>
      <w:r w:rsidR="00587F00">
        <w:t>jsou vedlejší a vrcholové úhly/</w:t>
      </w:r>
    </w:p>
    <w:p w:rsidR="00901070" w:rsidRDefault="00901070">
      <w:r>
        <w:t>Napiš příklady i s nákresem z učebnice 86/2</w:t>
      </w:r>
    </w:p>
    <w:p w:rsidR="00901070" w:rsidRDefault="00901070"/>
    <w:p w:rsidR="00697279" w:rsidRDefault="00901070">
      <w:pPr>
        <w:rPr>
          <w:u w:val="single"/>
        </w:rPr>
      </w:pPr>
      <w:r w:rsidRPr="00901070">
        <w:rPr>
          <w:u w:val="single"/>
        </w:rPr>
        <w:t>Rozdělení trojúhelníků podle vnitřních úhlů</w:t>
      </w:r>
    </w:p>
    <w:p w:rsidR="00697279" w:rsidRDefault="00697279" w:rsidP="00697279">
      <w:pPr>
        <w:pStyle w:val="Odstavecseseznamem"/>
        <w:numPr>
          <w:ilvl w:val="0"/>
          <w:numId w:val="1"/>
        </w:numPr>
      </w:pPr>
      <w:r w:rsidRPr="00697279">
        <w:t>Ostro</w:t>
      </w:r>
      <w:r>
        <w:t>úhlý trojúhelník = má všechny vnitřní úhly ostré /tzn. do 90</w:t>
      </w:r>
      <w:r>
        <w:rPr>
          <w:vertAlign w:val="superscript"/>
        </w:rPr>
        <w:t>0</w:t>
      </w:r>
      <w:r>
        <w:t>/</w:t>
      </w:r>
    </w:p>
    <w:p w:rsidR="00697279" w:rsidRDefault="00697279" w:rsidP="00697279"/>
    <w:p w:rsidR="00697279" w:rsidRDefault="00697279" w:rsidP="00697279">
      <w:r>
        <w:rPr>
          <w:noProof/>
          <w:lang w:eastAsia="cs-CZ"/>
        </w:rPr>
        <w:drawing>
          <wp:inline distT="0" distB="0" distL="0" distR="0" wp14:anchorId="28AF7371" wp14:editId="6DEC70A4">
            <wp:extent cx="2344993" cy="1615440"/>
            <wp:effectExtent l="0" t="0" r="0" b="3810"/>
            <wp:docPr id="3" name="obrázek 4" descr="Image result for ostroúhlý trojúhe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stroúhlý trojúhelní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00" cy="16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79" w:rsidRDefault="00697279" w:rsidP="00697279"/>
    <w:p w:rsidR="00697279" w:rsidRDefault="00587F00" w:rsidP="00697279">
      <w:pPr>
        <w:pStyle w:val="Odstavecseseznamem"/>
        <w:numPr>
          <w:ilvl w:val="0"/>
          <w:numId w:val="1"/>
        </w:numPr>
      </w:pPr>
      <w:r>
        <w:t>T</w:t>
      </w:r>
      <w:r w:rsidR="00697279">
        <w:t>upoúhlý trojúhelník=má pouze jeden úhel tupý</w:t>
      </w:r>
      <w:r>
        <w:t xml:space="preserve"> /tzn. od 90</w:t>
      </w:r>
      <w:r>
        <w:rPr>
          <w:vertAlign w:val="superscript"/>
        </w:rPr>
        <w:t>0</w:t>
      </w:r>
      <w:r>
        <w:t xml:space="preserve"> do 180</w:t>
      </w:r>
      <w:r>
        <w:rPr>
          <w:vertAlign w:val="superscript"/>
        </w:rPr>
        <w:t xml:space="preserve">0 </w:t>
      </w:r>
      <w:r>
        <w:t>/, ostatní úhly jsou ostré</w:t>
      </w:r>
    </w:p>
    <w:p w:rsidR="00587F00" w:rsidRDefault="00587F00" w:rsidP="00587F00">
      <w:pPr>
        <w:pStyle w:val="Odstavecseseznamem"/>
      </w:pPr>
    </w:p>
    <w:p w:rsidR="00587F00" w:rsidRDefault="00587F00" w:rsidP="00587F00">
      <w:pPr>
        <w:pStyle w:val="Odstavecseseznamem"/>
      </w:pPr>
    </w:p>
    <w:p w:rsidR="00697279" w:rsidRDefault="00697279" w:rsidP="00697279"/>
    <w:p w:rsidR="00697279" w:rsidRPr="00697279" w:rsidRDefault="00587F00" w:rsidP="00697279">
      <w:r>
        <w:rPr>
          <w:noProof/>
          <w:lang w:eastAsia="cs-CZ"/>
        </w:rPr>
        <w:drawing>
          <wp:inline distT="0" distB="0" distL="0" distR="0" wp14:anchorId="28411269" wp14:editId="37021878">
            <wp:extent cx="2308860" cy="1565849"/>
            <wp:effectExtent l="0" t="0" r="0" b="0"/>
            <wp:docPr id="4" name="obrázek 6" descr="Image result for tupoúhlý trojúhe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upoúhlý trojúhelní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23" cy="157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70" w:rsidRDefault="00587F00" w:rsidP="00587F00">
      <w:pPr>
        <w:pStyle w:val="Odstavecseseznamem"/>
        <w:numPr>
          <w:ilvl w:val="0"/>
          <w:numId w:val="1"/>
        </w:numPr>
      </w:pPr>
      <w:r>
        <w:lastRenderedPageBreak/>
        <w:t xml:space="preserve">Pravoúhlý trojúhelník=jeden úhel je pravý /tzn. </w:t>
      </w:r>
      <w:proofErr w:type="gramStart"/>
      <w:r>
        <w:t>90</w:t>
      </w:r>
      <w:r>
        <w:rPr>
          <w:vertAlign w:val="superscript"/>
        </w:rPr>
        <w:t xml:space="preserve">0 </w:t>
      </w:r>
      <w:r>
        <w:t>/ , ostatní</w:t>
      </w:r>
      <w:proofErr w:type="gramEnd"/>
      <w:r>
        <w:t xml:space="preserve"> úhly jsou ostré</w:t>
      </w:r>
    </w:p>
    <w:p w:rsidR="00587F00" w:rsidRDefault="00587F00" w:rsidP="00587F00"/>
    <w:p w:rsidR="00587F00" w:rsidRPr="00901070" w:rsidRDefault="00587F00" w:rsidP="00587F00">
      <w:r>
        <w:rPr>
          <w:noProof/>
          <w:lang w:eastAsia="cs-CZ"/>
        </w:rPr>
        <w:drawing>
          <wp:inline distT="0" distB="0" distL="0" distR="0" wp14:anchorId="760B9FE8" wp14:editId="370287C9">
            <wp:extent cx="2440355" cy="1653540"/>
            <wp:effectExtent l="0" t="0" r="0" b="3810"/>
            <wp:docPr id="5" name="obrázek 8" descr="Image result for pravoúhlý trojúhe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ravoúhlý trojúhelní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13" cy="16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70" w:rsidRDefault="00901070"/>
    <w:p w:rsidR="00901070" w:rsidRDefault="00587F00">
      <w:r>
        <w:t>Vypočítej příklady z učebnice 88/1  88/2  88/3</w:t>
      </w:r>
    </w:p>
    <w:p w:rsidR="00587F00" w:rsidRDefault="00587F00"/>
    <w:p w:rsidR="00587F00" w:rsidRPr="00587F00" w:rsidRDefault="00587F00">
      <w:pPr>
        <w:rPr>
          <w:b/>
          <w:sz w:val="28"/>
          <w:szCs w:val="28"/>
        </w:rPr>
      </w:pPr>
      <w:r w:rsidRPr="00587F00">
        <w:rPr>
          <w:b/>
          <w:sz w:val="28"/>
          <w:szCs w:val="28"/>
        </w:rPr>
        <w:t>Tento zápis a úkoly jsou povinné!!!!!!!!!</w:t>
      </w:r>
    </w:p>
    <w:p w:rsidR="00587F00" w:rsidRDefault="00587F00"/>
    <w:p w:rsidR="00587F00" w:rsidRPr="00901070" w:rsidRDefault="00587F00">
      <w:bookmarkStart w:id="0" w:name="_GoBack"/>
      <w:bookmarkEnd w:id="0"/>
    </w:p>
    <w:p w:rsidR="00DF5000" w:rsidRPr="00DF5000" w:rsidRDefault="00DF5000"/>
    <w:p w:rsidR="00DF5000" w:rsidRPr="00464CD6" w:rsidRDefault="00DF5000"/>
    <w:p w:rsidR="001D55AD" w:rsidRPr="001D55AD" w:rsidRDefault="001D55AD"/>
    <w:sectPr w:rsidR="001D55AD" w:rsidRPr="001D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320F"/>
    <w:multiLevelType w:val="hybridMultilevel"/>
    <w:tmpl w:val="639CB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89"/>
    <w:rsid w:val="001D55AD"/>
    <w:rsid w:val="002F3C1F"/>
    <w:rsid w:val="00464CD6"/>
    <w:rsid w:val="00543003"/>
    <w:rsid w:val="00587F00"/>
    <w:rsid w:val="00697279"/>
    <w:rsid w:val="00901070"/>
    <w:rsid w:val="00CA3689"/>
    <w:rsid w:val="00D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D041"/>
  <w15:chartTrackingRefBased/>
  <w15:docId w15:val="{A355CF46-F88D-45C1-8C1A-8C2493E2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2020-03-20T07:49:00Z</dcterms:created>
  <dcterms:modified xsi:type="dcterms:W3CDTF">2020-03-20T09:02:00Z</dcterms:modified>
</cp:coreProperties>
</file>